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6A8D5" w14:textId="77777777" w:rsidR="003A383E" w:rsidRPr="003A383E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es-ES"/>
        </w:rPr>
      </w:pP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Solariaren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proiektuari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egindako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alegazioak</w:t>
      </w:r>
      <w:proofErr w:type="spellEnd"/>
      <w:r w:rsidR="00F52F99">
        <w:rPr>
          <w:rFonts w:eastAsia="Times New Roman" w:cstheme="minorHAnsi"/>
          <w:b/>
          <w:color w:val="000000"/>
          <w:lang w:eastAsia="es-ES"/>
        </w:rPr>
        <w:t xml:space="preserve"> Aiara</w:t>
      </w:r>
    </w:p>
    <w:p w14:paraId="0C97FAC7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Ekonomiaren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Garapen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Jasangarritasun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Ingurumen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Saileko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Proiektu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Estrategikoen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Industria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Administrazioaren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zuzendaria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Eusko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Jaurlaritza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Donostia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kalea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, 1. 01010 Vitoria-Gasteiz (Araba)</w:t>
      </w:r>
    </w:p>
    <w:p w14:paraId="3D7C6076" w14:textId="77777777" w:rsidR="00F52F99" w:rsidRDefault="00F52F99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678D633C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proofErr w:type="spellStart"/>
      <w:r w:rsidRPr="003A383E">
        <w:rPr>
          <w:rFonts w:eastAsia="Times New Roman" w:cstheme="minorHAnsi"/>
          <w:color w:val="000000"/>
          <w:lang w:eastAsia="es-ES"/>
        </w:rPr>
        <w:t>Proiektua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Solaria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2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eguzki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-planta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fotovoltaikoa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(Esp.: 01-GE-Y-2023-00033),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Solaria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3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eguzki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-planta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fotovoltaikoa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(Esp.: 01-GEY-2023-00034)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Solaria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4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eguzki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-planta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fotovoltaikoa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(01-GEY-2023-00035), eta,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zehazki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Aiarako (Araba)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ebakuazio-linea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.</w:t>
      </w:r>
    </w:p>
    <w:p w14:paraId="3624E2DE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  <w:t xml:space="preserve">_________________________________________________________________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jauna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/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andrea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adinez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nagusia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(NAN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.: __________________)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jakinarazpenetarako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helbidea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__________________________ (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herria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: _________________________,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herria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: ________________________________)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duena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honen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aurrean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agertu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da:</w:t>
      </w:r>
    </w:p>
    <w:p w14:paraId="402031F8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  <w:t>DIO:</w:t>
      </w:r>
      <w:r w:rsidRPr="003A383E">
        <w:rPr>
          <w:rFonts w:eastAsia="Times New Roman" w:cstheme="minorHAnsi"/>
          <w:color w:val="000000"/>
          <w:lang w:eastAsia="es-ES"/>
        </w:rPr>
        <w:br/>
        <w:t xml:space="preserve">2024ko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apirilaren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22ko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EHAAn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Industria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Administrazioaren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Arabako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lurralde-ordezkariaren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iragarki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bat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argitaratu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zen.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Iragarki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horren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bidez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jendaurrean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jarri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«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Solaria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Solar 2», «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Solaria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Solar 3» eta «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Solaria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Solar 4»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eguzki-instalazio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fotovoltaikoen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horiei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lotutako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ebakuazio-azpiegituren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aurretiazko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administrazio-baimenaren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ingurumen-inpaktuaren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adierazpenaren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eskaerak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eta 30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egun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balioduneko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epea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ireki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zen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jendaurrean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jartzeko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alegazioak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aurkezteko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Idazki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honen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bidez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honako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alegazio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hauek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egin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nituen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garaiz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behar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bezala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:</w:t>
      </w:r>
    </w:p>
    <w:p w14:paraId="2E29D056" w14:textId="77777777" w:rsidR="00F52F99" w:rsidRPr="00CA4E3B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Ebakuazio-azpiegitura</w:t>
      </w:r>
      <w:proofErr w:type="spellEnd"/>
    </w:p>
    <w:p w14:paraId="152A3389" w14:textId="1692F0CC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  <w:t xml:space="preserve">1.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Dokumentu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horretan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aipatzen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3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proiektu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fotovoltaikoetako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bakoitzean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ekoitzitako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energia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elektrikoa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garraiatzeko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egiaztatu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Zuiako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azpiestaziotik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garraio-tentsioa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400 </w:t>
      </w:r>
      <w:proofErr w:type="spellStart"/>
      <w:r w:rsidR="00E911AC">
        <w:rPr>
          <w:rFonts w:eastAsia="Times New Roman" w:cstheme="minorHAnsi"/>
          <w:color w:val="000000"/>
          <w:lang w:eastAsia="es-ES"/>
        </w:rPr>
        <w:t>k</w:t>
      </w:r>
      <w:r w:rsidR="007D03CC">
        <w:rPr>
          <w:rFonts w:eastAsia="Times New Roman" w:cstheme="minorHAnsi"/>
          <w:color w:val="000000"/>
          <w:lang w:eastAsia="es-ES"/>
        </w:rPr>
        <w:t>v</w:t>
      </w:r>
      <w:r w:rsidRPr="003A383E">
        <w:rPr>
          <w:rFonts w:eastAsia="Times New Roman" w:cstheme="minorHAnsi"/>
          <w:color w:val="000000"/>
          <w:lang w:eastAsia="es-ES"/>
        </w:rPr>
        <w:t>-ra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igoko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zela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, eta 64 km-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linea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bat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eraikiko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zela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Gorbeia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Bizkaiko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lurralde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historikoa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hegoaldetik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iparraldera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zeharkatuko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zituena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Aiarako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udalerriari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eraginez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Luiaondo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Murga,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Arespalditza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Zuhatzako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administrazio-batzarrak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zeharkatuz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Luzuero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400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azpiestazio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berrian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itsasoratzeko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.</w:t>
      </w:r>
      <w:r w:rsidRPr="003A383E">
        <w:rPr>
          <w:rFonts w:eastAsia="Times New Roman" w:cstheme="minorHAnsi"/>
          <w:color w:val="000000"/>
          <w:lang w:eastAsia="es-ES"/>
        </w:rPr>
        <w:br/>
      </w:r>
      <w:r w:rsidRPr="003A383E">
        <w:rPr>
          <w:rFonts w:eastAsia="Times New Roman" w:cstheme="minorHAnsi"/>
          <w:color w:val="000000"/>
          <w:lang w:eastAsia="es-ES"/>
        </w:rPr>
        <w:br/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Lerro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horrek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100 km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inguruko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luzera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du,</w:t>
      </w:r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Arabako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Bizkaiko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19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udalerri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zeharkatuz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inpaktu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larriak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eragiten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floran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faunan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paisaian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ondare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historiko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kulturalean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pertsonen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osasunean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Azpiegitura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horiek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garraio-sareko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azpiestazio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hurbilenarekin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konektatzen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normalean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baina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kasu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honetan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horrelakorik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gertatzen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Ekoitzitako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energiaren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zati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bat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ibilbidean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zehar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galduko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denez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zaila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egiten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proiektu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hau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justifikatzea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sortzen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duen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inpaktuagatik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baztertzeko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eskatzen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dugu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.</w:t>
      </w:r>
    </w:p>
    <w:p w14:paraId="0F07BC67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  <w:t xml:space="preserve">2.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Linea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zeharkatu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nahi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duen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 Aiarako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lurraldean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gaur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egun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goi-tentsioko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ebakuazio-linea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bat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dago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Instalatu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nahi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den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linea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berria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dagoen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linearekin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paraleloan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Ez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daude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aurreikusita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zeharkatzen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dituen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lurraldeetan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goi-tentsioko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ebakuazio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-lineen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metatze-ondorioak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eremu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elektromagnetikoen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metaketa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lineen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inguruan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bizi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direnengan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duten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eragina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Zenbait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azterketa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medikok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egiaztatu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dute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haurren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leuzemia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minbizia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areagotu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egin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direla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bai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emakumeen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artean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bai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gizonen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artean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eremu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horien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eraginpean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egoteagatik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Zenbat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esposizio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handiagoa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orduan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arrisku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handiagoa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.</w:t>
      </w:r>
    </w:p>
    <w:p w14:paraId="36D386A6" w14:textId="77777777" w:rsidR="00F52F99" w:rsidRDefault="00F52F99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6BE14FDD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t xml:space="preserve">3.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Ebakuazio</w:t>
      </w:r>
      <w:proofErr w:type="spellEnd"/>
      <w:r w:rsidRPr="003A383E">
        <w:rPr>
          <w:rFonts w:eastAsia="Times New Roman" w:cstheme="minorHAnsi"/>
          <w:b/>
          <w:color w:val="000000"/>
          <w:lang w:eastAsia="es-ES"/>
        </w:rPr>
        <w:t xml:space="preserve">-lineen </w:t>
      </w:r>
      <w:proofErr w:type="spellStart"/>
      <w:r w:rsidRPr="003A383E">
        <w:rPr>
          <w:rFonts w:eastAsia="Times New Roman" w:cstheme="minorHAnsi"/>
          <w:b/>
          <w:color w:val="000000"/>
          <w:lang w:eastAsia="es-ES"/>
        </w:rPr>
        <w:t>edukiera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Sustatzaileari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REEk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garraio-sareko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operadoreak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Zierbena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Azpiestazioan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potentzia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berriztagarriko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400 MW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konektatzeko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ahalmena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eman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dio, 1500 MW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inguru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gehienak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fotovoltaikoak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Enpresa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pribatu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batek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gune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horretan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sare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elektrikora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sartzeko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ahalmen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guztia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hartuko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luke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.</w:t>
      </w:r>
    </w:p>
    <w:p w14:paraId="3DC1CF04" w14:textId="77777777" w:rsidR="00F52F99" w:rsidRDefault="003A383E" w:rsidP="003A383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proofErr w:type="spellStart"/>
      <w:r w:rsidRPr="003A383E">
        <w:rPr>
          <w:rFonts w:eastAsia="Times New Roman" w:cstheme="minorHAnsi"/>
          <w:color w:val="000000"/>
          <w:lang w:eastAsia="es-ES"/>
        </w:rPr>
        <w:lastRenderedPageBreak/>
        <w:t>Hemendik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aurrera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gune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horretan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>
        <w:rPr>
          <w:rFonts w:eastAsia="Times New Roman" w:cstheme="minorHAnsi"/>
          <w:color w:val="000000"/>
          <w:lang w:eastAsia="es-ES"/>
        </w:rPr>
        <w:t>elektrizitatearen</w:t>
      </w:r>
      <w:proofErr w:type="spellEnd"/>
      <w:r w:rsid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sarerako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edozein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konexio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enpresa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sustatzailetik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igaroko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litzateke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garraio-sarerako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sarbidearen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pribatizazio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bihurtzen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da.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Euskal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Autonomia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Erkidegoan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energia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sortzeko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plantak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energia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berriztagarriak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husteko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sareak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horien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garapena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ez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esku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pribatuetan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utzi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behar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;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aitzitik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Administrazio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Publikoaren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esku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utzi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behar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3A383E">
        <w:rPr>
          <w:rFonts w:eastAsia="Times New Roman" w:cstheme="minorHAnsi"/>
          <w:color w:val="000000"/>
          <w:lang w:eastAsia="es-ES"/>
        </w:rPr>
        <w:t>dira</w:t>
      </w:r>
      <w:proofErr w:type="spellEnd"/>
      <w:r w:rsidRPr="003A383E">
        <w:rPr>
          <w:rFonts w:eastAsia="Times New Roman" w:cstheme="minorHAnsi"/>
          <w:color w:val="000000"/>
          <w:lang w:eastAsia="es-ES"/>
        </w:rPr>
        <w:t>.</w:t>
      </w:r>
    </w:p>
    <w:p w14:paraId="4F2F9E80" w14:textId="77777777" w:rsidR="00BD6EE0" w:rsidRDefault="003A383E" w:rsidP="00F52F9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3A383E">
        <w:rPr>
          <w:rFonts w:eastAsia="Times New Roman" w:cstheme="minorHAnsi"/>
          <w:color w:val="000000"/>
          <w:lang w:eastAsia="es-ES"/>
        </w:rPr>
        <w:br/>
        <w:t>4.</w:t>
      </w:r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Solariak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aurkeztutako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proiektuan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150 MW-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eko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erabilera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baino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ez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dira</w:t>
      </w:r>
      <w:proofErr w:type="spellEnd"/>
      <w:r w:rsidR="00BD6EE0" w:rsidRPr="00BD6EE0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BD6EE0" w:rsidRPr="00BD6EE0">
        <w:rPr>
          <w:rFonts w:eastAsia="Times New Roman" w:cstheme="minorHAnsi"/>
          <w:b/>
          <w:color w:val="000000"/>
          <w:lang w:eastAsia="es-ES"/>
        </w:rPr>
        <w:t>aurreikusten</w:t>
      </w:r>
      <w:proofErr w:type="spellEnd"/>
      <w:r w:rsidR="00BD6EE0" w:rsidRPr="00BD6EE0">
        <w:rPr>
          <w:rFonts w:eastAsia="Times New Roman" w:cstheme="minorHAnsi"/>
          <w:color w:val="000000"/>
          <w:lang w:eastAsia="es-ES"/>
        </w:rPr>
        <w:t>.</w:t>
      </w:r>
      <w:r w:rsidR="00BD6EE0">
        <w:rPr>
          <w:rFonts w:eastAsia="Times New Roman" w:cstheme="minorHAnsi"/>
          <w:color w:val="000000"/>
          <w:lang w:eastAsia="es-ES"/>
        </w:rPr>
        <w:t xml:space="preserve"> </w:t>
      </w:r>
      <w:r w:rsidR="00F52F99" w:rsidRPr="00F52F99">
        <w:rPr>
          <w:rFonts w:eastAsia="Times New Roman" w:cstheme="minorHAnsi"/>
          <w:color w:val="000000"/>
          <w:lang w:eastAsia="es-ES"/>
        </w:rPr>
        <w:t>1.500 MW-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eko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potentziala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aipatzen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gramStart"/>
      <w:r w:rsidR="00F52F99" w:rsidRPr="00F52F99">
        <w:rPr>
          <w:rFonts w:eastAsia="Times New Roman" w:cstheme="minorHAnsi"/>
          <w:color w:val="000000"/>
          <w:lang w:eastAsia="es-ES"/>
        </w:rPr>
        <w:t>dela</w:t>
      </w:r>
      <w:proofErr w:type="gram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kontuan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hartuta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ezin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da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balora</w:t>
      </w:r>
      <w:r w:rsidR="00BD6EE0">
        <w:rPr>
          <w:rFonts w:eastAsia="Times New Roman" w:cstheme="minorHAnsi"/>
          <w:color w:val="000000"/>
          <w:lang w:eastAsia="es-ES"/>
        </w:rPr>
        <w:t>tu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proiektu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honek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lurraldean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izango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duen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eragina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ez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baitira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ezagutzen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hori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justifikatzen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duten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etorkizuneko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lantegien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ezaugarriak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balizko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onurak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Gainera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gaitasun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horretako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lerro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baten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ingurumen-ebaluazioa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hura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justifikatzen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duten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garapen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berriztagarriekin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batera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baino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ezingo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litzateke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egin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ez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alegazio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hauen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xede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diren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150 MW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urriekin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F52F99" w:rsidRPr="00F52F99">
        <w:rPr>
          <w:rFonts w:eastAsia="Times New Roman" w:cstheme="minorHAnsi"/>
          <w:color w:val="000000"/>
          <w:lang w:eastAsia="es-ES"/>
        </w:rPr>
        <w:t>alderatuta</w:t>
      </w:r>
      <w:proofErr w:type="spellEnd"/>
      <w:r w:rsidR="00F52F99" w:rsidRPr="00F52F99">
        <w:rPr>
          <w:rFonts w:eastAsia="Times New Roman" w:cstheme="minorHAnsi"/>
          <w:color w:val="000000"/>
          <w:lang w:eastAsia="es-ES"/>
        </w:rPr>
        <w:t>.</w:t>
      </w:r>
    </w:p>
    <w:p w14:paraId="70E06A5D" w14:textId="77777777" w:rsidR="009D0A53" w:rsidRDefault="00F52F99" w:rsidP="00F52F9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F52F99">
        <w:rPr>
          <w:rFonts w:eastAsia="Times New Roman" w:cstheme="minorHAnsi"/>
          <w:color w:val="000000"/>
          <w:lang w:eastAsia="es-ES"/>
        </w:rPr>
        <w:br/>
        <w:t xml:space="preserve">5.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Proiektu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hau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garatu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nahi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den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eremuan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42ABF">
        <w:rPr>
          <w:rFonts w:eastAsia="Times New Roman" w:cstheme="minorHAnsi"/>
          <w:b/>
          <w:color w:val="000000"/>
          <w:lang w:eastAsia="es-ES"/>
        </w:rPr>
        <w:t>sai</w:t>
      </w:r>
      <w:proofErr w:type="spellEnd"/>
      <w:r w:rsidRPr="00F42ABF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Pr="00F42ABF">
        <w:rPr>
          <w:rFonts w:eastAsia="Times New Roman" w:cstheme="minorHAnsi"/>
          <w:b/>
          <w:color w:val="000000"/>
          <w:lang w:eastAsia="es-ES"/>
        </w:rPr>
        <w:t>zuriaren</w:t>
      </w:r>
      <w:proofErr w:type="spellEnd"/>
      <w:r w:rsidRPr="00F42ABF">
        <w:rPr>
          <w:rFonts w:eastAsia="Times New Roman" w:cstheme="minorHAnsi"/>
          <w:b/>
          <w:color w:val="000000"/>
          <w:lang w:eastAsia="es-ES"/>
        </w:rPr>
        <w:t xml:space="preserve"> eta </w:t>
      </w:r>
      <w:proofErr w:type="spellStart"/>
      <w:r w:rsidRPr="00F42ABF">
        <w:rPr>
          <w:rFonts w:eastAsia="Times New Roman" w:cstheme="minorHAnsi"/>
          <w:b/>
          <w:color w:val="000000"/>
          <w:lang w:eastAsia="es-ES"/>
        </w:rPr>
        <w:t>miru</w:t>
      </w:r>
      <w:proofErr w:type="spellEnd"/>
      <w:r w:rsidRPr="00F42ABF">
        <w:rPr>
          <w:rFonts w:eastAsia="Times New Roman" w:cstheme="minorHAnsi"/>
          <w:b/>
          <w:color w:val="000000"/>
          <w:lang w:eastAsia="es-ES"/>
        </w:rPr>
        <w:t xml:space="preserve"> </w:t>
      </w:r>
      <w:proofErr w:type="spellStart"/>
      <w:r w:rsidR="009A4C04">
        <w:rPr>
          <w:rFonts w:eastAsia="Times New Roman" w:cstheme="minorHAnsi"/>
          <w:b/>
          <w:color w:val="000000"/>
          <w:lang w:eastAsia="es-ES"/>
        </w:rPr>
        <w:t>gorriaren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haztegiak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daude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espezie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babestuak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. </w:t>
      </w:r>
      <w:proofErr w:type="spellStart"/>
      <w:r w:rsidR="00BD6EE0">
        <w:rPr>
          <w:rFonts w:eastAsia="Times New Roman" w:cstheme="minorHAnsi"/>
          <w:color w:val="000000"/>
          <w:lang w:eastAsia="es-ES"/>
        </w:rPr>
        <w:t>Hegazti</w:t>
      </w:r>
      <w:proofErr w:type="spellEnd"/>
      <w:r w:rsidR="00BD6EE0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BD6EE0">
        <w:rPr>
          <w:rFonts w:eastAsia="Times New Roman" w:cstheme="minorHAnsi"/>
          <w:color w:val="000000"/>
          <w:lang w:eastAsia="es-ES"/>
        </w:rPr>
        <w:t>horiek</w:t>
      </w:r>
      <w:proofErr w:type="spellEnd"/>
      <w:r w:rsidR="00BD6EE0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BD6EE0">
        <w:rPr>
          <w:rFonts w:eastAsia="Times New Roman" w:cstheme="minorHAnsi"/>
          <w:color w:val="000000"/>
          <w:lang w:eastAsia="es-ES"/>
        </w:rPr>
        <w:t>arrisku</w:t>
      </w:r>
      <w:proofErr w:type="spellEnd"/>
      <w:r w:rsidR="00BD6EE0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BD6EE0">
        <w:rPr>
          <w:rFonts w:eastAsia="Times New Roman" w:cstheme="minorHAnsi"/>
          <w:color w:val="000000"/>
          <w:lang w:eastAsia="es-ES"/>
        </w:rPr>
        <w:t>handia</w:t>
      </w:r>
      <w:proofErr w:type="spellEnd"/>
      <w:r w:rsidR="00BD6EE0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BD6EE0">
        <w:rPr>
          <w:rFonts w:eastAsia="Times New Roman" w:cstheme="minorHAnsi"/>
          <w:color w:val="000000"/>
          <w:lang w:eastAsia="es-ES"/>
        </w:rPr>
        <w:t>dute</w:t>
      </w:r>
      <w:proofErr w:type="spellEnd"/>
      <w:r w:rsidR="00BD6EE0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instalatu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nahi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den linearen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aurka</w:t>
      </w:r>
      <w:proofErr w:type="spellEnd"/>
      <w:r w:rsidR="00BD6EE0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="00BD6EE0">
        <w:rPr>
          <w:rFonts w:eastAsia="Times New Roman" w:cstheme="minorHAnsi"/>
          <w:color w:val="000000"/>
          <w:lang w:eastAsia="es-ES"/>
        </w:rPr>
        <w:t>egitea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>.</w:t>
      </w:r>
      <w:r w:rsidRPr="00F52F99">
        <w:rPr>
          <w:rFonts w:eastAsia="Times New Roman" w:cstheme="minorHAnsi"/>
          <w:color w:val="000000"/>
          <w:lang w:eastAsia="es-ES"/>
        </w:rPr>
        <w:br/>
      </w:r>
      <w:r w:rsidRPr="00F52F99">
        <w:rPr>
          <w:rFonts w:eastAsia="Times New Roman" w:cstheme="minorHAnsi"/>
          <w:color w:val="000000"/>
          <w:lang w:eastAsia="es-ES"/>
        </w:rPr>
        <w:br/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Horregatik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guztiagatik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>, ESKATZEN DUT:</w:t>
      </w:r>
    </w:p>
    <w:p w14:paraId="6C5D7821" w14:textId="77777777" w:rsidR="009D0A53" w:rsidRDefault="00F52F99" w:rsidP="00F52F99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F52F99">
        <w:rPr>
          <w:rFonts w:eastAsia="Times New Roman" w:cstheme="minorHAnsi"/>
          <w:color w:val="000000"/>
          <w:lang w:eastAsia="es-ES"/>
        </w:rPr>
        <w:br/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Agiri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hau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aurkeztu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ondoren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onar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dezala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eta,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ondorioz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aurreko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alegazioak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aurkeztutzat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jo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ditzala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dagozkion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izapideak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egin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ondoren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EZ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dezala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proiektuaren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informazio-azterlana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onartu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ez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dezala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interes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orokorrekotzat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jo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ez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eta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onura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publikokotzat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ere, eta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ingurumen-inpaktuari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buruzko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adierazpen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negatiboa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egin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F52F99">
        <w:rPr>
          <w:rFonts w:eastAsia="Times New Roman" w:cstheme="minorHAnsi"/>
          <w:color w:val="000000"/>
          <w:lang w:eastAsia="es-ES"/>
        </w:rPr>
        <w:t>dezala</w:t>
      </w:r>
      <w:proofErr w:type="spellEnd"/>
      <w:r w:rsidRPr="00F52F99">
        <w:rPr>
          <w:rFonts w:eastAsia="Times New Roman" w:cstheme="minorHAnsi"/>
          <w:color w:val="000000"/>
          <w:lang w:eastAsia="es-ES"/>
        </w:rPr>
        <w:t>.</w:t>
      </w:r>
    </w:p>
    <w:p w14:paraId="58D67E0D" w14:textId="77777777" w:rsidR="00BA7159" w:rsidRDefault="00194F6D" w:rsidP="00FC7FC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i</w:t>
      </w:r>
      <w:r w:rsidR="00F52F99" w:rsidRPr="00F52F99">
        <w:rPr>
          <w:rFonts w:eastAsia="Times New Roman" w:cstheme="minorHAnsi"/>
          <w:color w:val="000000"/>
          <w:lang w:eastAsia="es-ES"/>
        </w:rPr>
        <w:br/>
        <w:t>________________________________ (e) n, 2024ko _______________________aren _______ (e) (a) n.</w:t>
      </w:r>
    </w:p>
    <w:p w14:paraId="37AEA080" w14:textId="77777777" w:rsidR="003A383E" w:rsidRPr="003A383E" w:rsidRDefault="00F52F99" w:rsidP="00FC7FC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F52F99">
        <w:rPr>
          <w:rFonts w:eastAsia="Times New Roman" w:cstheme="minorHAnsi"/>
          <w:color w:val="000000"/>
          <w:lang w:eastAsia="es-ES"/>
        </w:rPr>
        <w:br/>
      </w:r>
      <w:r w:rsidRPr="00F52F99">
        <w:rPr>
          <w:rFonts w:eastAsia="Times New Roman" w:cstheme="minorHAnsi"/>
          <w:color w:val="000000"/>
          <w:lang w:eastAsia="es-ES"/>
        </w:rPr>
        <w:br/>
      </w:r>
      <w:r w:rsidRPr="00F52F99">
        <w:rPr>
          <w:rFonts w:eastAsia="Times New Roman" w:cstheme="minorHAnsi"/>
          <w:color w:val="000000"/>
          <w:lang w:eastAsia="es-ES"/>
        </w:rPr>
        <w:br/>
      </w:r>
      <w:r w:rsidRPr="00F52F99">
        <w:rPr>
          <w:rFonts w:eastAsia="Times New Roman" w:cstheme="minorHAnsi"/>
          <w:color w:val="000000"/>
          <w:lang w:eastAsia="es-ES"/>
        </w:rPr>
        <w:br/>
      </w:r>
      <w:r w:rsidRPr="00F52F99">
        <w:rPr>
          <w:rFonts w:eastAsia="Times New Roman" w:cstheme="minorHAnsi"/>
          <w:color w:val="000000"/>
          <w:lang w:eastAsia="es-ES"/>
        </w:rPr>
        <w:br/>
      </w:r>
    </w:p>
    <w:p w14:paraId="415017EE" w14:textId="77777777" w:rsidR="003A383E" w:rsidRDefault="003A383E" w:rsidP="003A383E">
      <w:pPr>
        <w:jc w:val="both"/>
        <w:rPr>
          <w:b/>
        </w:rPr>
      </w:pPr>
    </w:p>
    <w:p w14:paraId="38B2DF9A" w14:textId="77777777" w:rsidR="00BA7159" w:rsidRDefault="00BA7159" w:rsidP="003A383E">
      <w:pPr>
        <w:jc w:val="both"/>
        <w:rPr>
          <w:b/>
        </w:rPr>
      </w:pPr>
    </w:p>
    <w:p w14:paraId="4138DE21" w14:textId="77777777" w:rsidR="00BA7159" w:rsidRDefault="00BA7159" w:rsidP="003A383E">
      <w:pPr>
        <w:jc w:val="both"/>
        <w:rPr>
          <w:b/>
        </w:rPr>
      </w:pPr>
    </w:p>
    <w:p w14:paraId="3DAE60E5" w14:textId="77777777" w:rsidR="00BA7159" w:rsidRDefault="00BA7159" w:rsidP="003A383E">
      <w:pPr>
        <w:jc w:val="both"/>
        <w:rPr>
          <w:b/>
        </w:rPr>
      </w:pPr>
    </w:p>
    <w:p w14:paraId="65C800EA" w14:textId="77777777" w:rsidR="00BA7159" w:rsidRDefault="00BA7159" w:rsidP="003A383E">
      <w:pPr>
        <w:jc w:val="both"/>
        <w:rPr>
          <w:b/>
        </w:rPr>
      </w:pPr>
    </w:p>
    <w:p w14:paraId="44D7F50A" w14:textId="77777777" w:rsidR="00BA7159" w:rsidRDefault="00BA7159" w:rsidP="003A383E">
      <w:pPr>
        <w:jc w:val="both"/>
        <w:rPr>
          <w:b/>
        </w:rPr>
      </w:pPr>
    </w:p>
    <w:p w14:paraId="2BE046EB" w14:textId="77777777" w:rsidR="00BA7159" w:rsidRDefault="00BA7159" w:rsidP="003A383E">
      <w:pPr>
        <w:jc w:val="both"/>
        <w:rPr>
          <w:b/>
        </w:rPr>
      </w:pPr>
    </w:p>
    <w:p w14:paraId="560D6762" w14:textId="77777777" w:rsidR="00BA7159" w:rsidRDefault="00BA7159" w:rsidP="003A383E">
      <w:pPr>
        <w:jc w:val="both"/>
        <w:rPr>
          <w:b/>
        </w:rPr>
      </w:pPr>
    </w:p>
    <w:p w14:paraId="5B43F56A" w14:textId="77777777" w:rsidR="00BA7159" w:rsidRDefault="00BA7159" w:rsidP="003A383E">
      <w:pPr>
        <w:jc w:val="both"/>
        <w:rPr>
          <w:b/>
        </w:rPr>
      </w:pPr>
    </w:p>
    <w:p w14:paraId="592AC30A" w14:textId="77777777" w:rsidR="00BA7159" w:rsidRDefault="00BA7159" w:rsidP="003A383E">
      <w:pPr>
        <w:jc w:val="both"/>
        <w:rPr>
          <w:b/>
        </w:rPr>
      </w:pPr>
    </w:p>
    <w:p w14:paraId="5889472D" w14:textId="77777777" w:rsidR="00BA7159" w:rsidRDefault="00BA7159" w:rsidP="003A383E">
      <w:pPr>
        <w:jc w:val="both"/>
        <w:rPr>
          <w:b/>
        </w:rPr>
      </w:pPr>
    </w:p>
    <w:p w14:paraId="257C5C72" w14:textId="77777777" w:rsidR="00BA7159" w:rsidRDefault="00BA7159" w:rsidP="003A383E">
      <w:pPr>
        <w:jc w:val="both"/>
        <w:rPr>
          <w:b/>
        </w:rPr>
      </w:pPr>
    </w:p>
    <w:p w14:paraId="2EF345C0" w14:textId="77777777" w:rsidR="00BA7159" w:rsidRDefault="00BA7159" w:rsidP="003A383E">
      <w:pPr>
        <w:jc w:val="both"/>
        <w:rPr>
          <w:b/>
        </w:rPr>
      </w:pPr>
    </w:p>
    <w:p w14:paraId="45C7A367" w14:textId="77777777" w:rsidR="003354CF" w:rsidRPr="00522834" w:rsidRDefault="003354CF" w:rsidP="003A383E">
      <w:pPr>
        <w:jc w:val="both"/>
        <w:rPr>
          <w:b/>
        </w:rPr>
      </w:pPr>
      <w:r w:rsidRPr="00522834">
        <w:rPr>
          <w:b/>
        </w:rPr>
        <w:lastRenderedPageBreak/>
        <w:t>Alegaciones Ayala al proyecto de Solaria2.</w:t>
      </w:r>
    </w:p>
    <w:p w14:paraId="16D4794B" w14:textId="77777777" w:rsidR="004E6B20" w:rsidRDefault="00AC153F" w:rsidP="003A383E">
      <w:pPr>
        <w:jc w:val="both"/>
      </w:pPr>
      <w:r>
        <w:t xml:space="preserve">Director de Proyectos Estratégicos y Administración Industrial Departamento de Desarrollo económico, Sostenibilidad y Medio Ambiente. Gobierno Vasco. C/ Donostia - San Sebastián, 1. 01010 Vitoria - Gasteiz (Álava - Araba) </w:t>
      </w:r>
    </w:p>
    <w:p w14:paraId="703DE1AC" w14:textId="77777777" w:rsidR="00AF715F" w:rsidRPr="00F3059B" w:rsidRDefault="003354CF" w:rsidP="006C5F21">
      <w:pPr>
        <w:jc w:val="both"/>
        <w:rPr>
          <w:b/>
        </w:rPr>
      </w:pPr>
      <w:r>
        <w:t xml:space="preserve">Proyecto: Planta solar Fotovoltaica </w:t>
      </w:r>
      <w:proofErr w:type="spellStart"/>
      <w:r>
        <w:t>Solaria</w:t>
      </w:r>
      <w:proofErr w:type="spellEnd"/>
      <w:r>
        <w:t xml:space="preserve"> </w:t>
      </w:r>
      <w:proofErr w:type="spellStart"/>
      <w:r>
        <w:t>Zierbena</w:t>
      </w:r>
      <w:proofErr w:type="spellEnd"/>
      <w:r>
        <w:t xml:space="preserve"> solar 2 (</w:t>
      </w:r>
      <w:proofErr w:type="spellStart"/>
      <w:r>
        <w:t>Exp</w:t>
      </w:r>
      <w:proofErr w:type="spellEnd"/>
      <w:r>
        <w:t xml:space="preserve">. 01-GE-Y-2023-00033), Planta solar Fotovoltaica </w:t>
      </w:r>
      <w:proofErr w:type="spellStart"/>
      <w:r>
        <w:t>Solaria</w:t>
      </w:r>
      <w:proofErr w:type="spellEnd"/>
      <w:r>
        <w:t xml:space="preserve"> </w:t>
      </w:r>
      <w:proofErr w:type="spellStart"/>
      <w:r>
        <w:t>Zierbena</w:t>
      </w:r>
      <w:proofErr w:type="spellEnd"/>
      <w:r>
        <w:t xml:space="preserve"> solar 3 (</w:t>
      </w:r>
      <w:proofErr w:type="spellStart"/>
      <w:r>
        <w:t>Exp</w:t>
      </w:r>
      <w:proofErr w:type="spellEnd"/>
      <w:r>
        <w:t xml:space="preserve">. 01-GEY-2023-00034) y Planta solar Fotovoltaica </w:t>
      </w:r>
      <w:proofErr w:type="spellStart"/>
      <w:r>
        <w:t>Solaria</w:t>
      </w:r>
      <w:proofErr w:type="spellEnd"/>
      <w:r>
        <w:t xml:space="preserve"> </w:t>
      </w:r>
      <w:proofErr w:type="spellStart"/>
      <w:r>
        <w:t>Zierbena</w:t>
      </w:r>
      <w:proofErr w:type="spellEnd"/>
      <w:r>
        <w:t xml:space="preserve"> solar 4 (01-GEY-2023-00035) y en concreto, </w:t>
      </w:r>
      <w:r w:rsidRPr="00F3059B">
        <w:rPr>
          <w:b/>
        </w:rPr>
        <w:t xml:space="preserve">la línea de </w:t>
      </w:r>
      <w:r w:rsidR="00AF715F" w:rsidRPr="00F3059B">
        <w:rPr>
          <w:b/>
        </w:rPr>
        <w:t>e</w:t>
      </w:r>
      <w:r w:rsidRPr="00F3059B">
        <w:rPr>
          <w:b/>
        </w:rPr>
        <w:t>vacuación que afecta al munici</w:t>
      </w:r>
      <w:r w:rsidR="00F3059B" w:rsidRPr="00F3059B">
        <w:rPr>
          <w:b/>
        </w:rPr>
        <w:t>p</w:t>
      </w:r>
      <w:r w:rsidRPr="00F3059B">
        <w:rPr>
          <w:b/>
        </w:rPr>
        <w:t>io de Ayala (</w:t>
      </w:r>
      <w:proofErr w:type="spellStart"/>
      <w:r w:rsidRPr="00F3059B">
        <w:rPr>
          <w:b/>
        </w:rPr>
        <w:t>Alava</w:t>
      </w:r>
      <w:proofErr w:type="spellEnd"/>
      <w:r w:rsidRPr="00F3059B">
        <w:rPr>
          <w:b/>
        </w:rPr>
        <w:t>).</w:t>
      </w:r>
    </w:p>
    <w:p w14:paraId="110782DE" w14:textId="77777777" w:rsidR="003354CF" w:rsidRDefault="00AF715F" w:rsidP="006C5F21">
      <w:pPr>
        <w:jc w:val="both"/>
      </w:pPr>
      <w:r>
        <w:t>D/Dª</w:t>
      </w:r>
      <w:r w:rsidR="003354CF">
        <w:t xml:space="preserve">_________________________________________________________________, mayor de edad, con DNI </w:t>
      </w:r>
      <w:proofErr w:type="spellStart"/>
      <w:r w:rsidR="003354CF">
        <w:t>nº</w:t>
      </w:r>
      <w:proofErr w:type="spellEnd"/>
      <w:r w:rsidR="003354CF">
        <w:t xml:space="preserve"> __________________ , y con domicilio a efectos de notificaciones en __________________________________________, localidad de _________________________ CP________________, comparece ante esta </w:t>
      </w:r>
    </w:p>
    <w:p w14:paraId="68342A08" w14:textId="77777777" w:rsidR="003354CF" w:rsidRDefault="003354CF" w:rsidP="006C5F21">
      <w:pPr>
        <w:jc w:val="both"/>
      </w:pPr>
      <w:r>
        <w:t>DICE:</w:t>
      </w:r>
    </w:p>
    <w:p w14:paraId="343D5544" w14:textId="77777777" w:rsidR="003354CF" w:rsidRDefault="00AF715F" w:rsidP="006C5F21">
      <w:pPr>
        <w:jc w:val="both"/>
      </w:pPr>
      <w:r>
        <w:t xml:space="preserve">En el </w:t>
      </w:r>
      <w:r w:rsidR="003354CF">
        <w:t xml:space="preserve">BOPV del 22 de abril de 2024 </w:t>
      </w:r>
      <w:r>
        <w:t>se publica un</w:t>
      </w:r>
      <w:r w:rsidR="003354CF">
        <w:t xml:space="preserve"> anuncio del Delegado Territorial de Administración Industrial de Álava, por el que se someten a información pública las solicitudes de Autorización Administrativa Previa y Declaración de Impacto Ambiental de las plantas solares fotovoltaicas «</w:t>
      </w:r>
      <w:proofErr w:type="spellStart"/>
      <w:r w:rsidR="003354CF">
        <w:t>Solaria</w:t>
      </w:r>
      <w:proofErr w:type="spellEnd"/>
      <w:r w:rsidR="003354CF">
        <w:t xml:space="preserve"> </w:t>
      </w:r>
      <w:proofErr w:type="spellStart"/>
      <w:r w:rsidR="003354CF">
        <w:t>Zierbena</w:t>
      </w:r>
      <w:proofErr w:type="spellEnd"/>
      <w:r w:rsidR="003354CF">
        <w:t xml:space="preserve"> Solar 2», «</w:t>
      </w:r>
      <w:proofErr w:type="spellStart"/>
      <w:r w:rsidR="003354CF">
        <w:t>Solaria</w:t>
      </w:r>
      <w:proofErr w:type="spellEnd"/>
      <w:r w:rsidR="003354CF">
        <w:t xml:space="preserve"> </w:t>
      </w:r>
      <w:proofErr w:type="spellStart"/>
      <w:r w:rsidR="003354CF">
        <w:t>Zierbena</w:t>
      </w:r>
      <w:proofErr w:type="spellEnd"/>
      <w:r w:rsidR="003354CF">
        <w:t xml:space="preserve"> Solar 3», «</w:t>
      </w:r>
      <w:proofErr w:type="spellStart"/>
      <w:r w:rsidR="003354CF">
        <w:t>Solaria</w:t>
      </w:r>
      <w:proofErr w:type="spellEnd"/>
      <w:r w:rsidR="003354CF">
        <w:t xml:space="preserve"> </w:t>
      </w:r>
      <w:proofErr w:type="spellStart"/>
      <w:r w:rsidR="003354CF">
        <w:t>Zierbena</w:t>
      </w:r>
      <w:proofErr w:type="spellEnd"/>
      <w:r w:rsidR="003354CF">
        <w:t xml:space="preserve"> Solar 4», y sus infraestructuras de evacuación asociadas, y se abre un periodo de 30 días hábiles para información pública y alegaciones; mediante este escrito, en tiempo y forma, realizo las siguientes alegaciones:</w:t>
      </w:r>
    </w:p>
    <w:p w14:paraId="2FFCDBCF" w14:textId="77777777" w:rsidR="00E64D8A" w:rsidRDefault="003354CF" w:rsidP="006C5F21">
      <w:pPr>
        <w:jc w:val="both"/>
      </w:pPr>
      <w:r>
        <w:t xml:space="preserve"> La infraestructura de evacuación </w:t>
      </w:r>
    </w:p>
    <w:p w14:paraId="12896054" w14:textId="01C79488" w:rsidR="006C5F21" w:rsidRPr="006C5F21" w:rsidRDefault="003354CF" w:rsidP="006C5F21">
      <w:pPr>
        <w:pStyle w:val="Prrafodelista"/>
        <w:numPr>
          <w:ilvl w:val="0"/>
          <w:numId w:val="1"/>
        </w:numPr>
        <w:jc w:val="both"/>
      </w:pPr>
      <w:r>
        <w:t xml:space="preserve">Para </w:t>
      </w:r>
      <w:r w:rsidR="006C5F21">
        <w:t>transportar l</w:t>
      </w:r>
      <w:r>
        <w:t>a energía eléctrica producida</w:t>
      </w:r>
      <w:r w:rsidR="003C3D84">
        <w:t xml:space="preserve"> en </w:t>
      </w:r>
      <w:r>
        <w:t xml:space="preserve">cada uno de los 3 proyectos </w:t>
      </w:r>
      <w:r w:rsidR="00B359A1">
        <w:t>fotovoltaicos</w:t>
      </w:r>
      <w:r>
        <w:t xml:space="preserve"> que se citan en el </w:t>
      </w:r>
      <w:r w:rsidR="003C3D84">
        <w:t>dicho</w:t>
      </w:r>
      <w:r>
        <w:t xml:space="preserve"> </w:t>
      </w:r>
      <w:r w:rsidR="003C3D84">
        <w:t>documento</w:t>
      </w:r>
      <w:r w:rsidR="00AF715F">
        <w:t>,</w:t>
      </w:r>
      <w:r>
        <w:t xml:space="preserve"> </w:t>
      </w:r>
      <w:r w:rsidR="00E00D95">
        <w:t>s</w:t>
      </w:r>
      <w:r w:rsidR="003C3D84">
        <w:t>e constata que d</w:t>
      </w:r>
      <w:r>
        <w:t xml:space="preserve">esde la subestación de </w:t>
      </w:r>
      <w:proofErr w:type="spellStart"/>
      <w:r>
        <w:t>Zuia</w:t>
      </w:r>
      <w:proofErr w:type="spellEnd"/>
      <w:r>
        <w:t xml:space="preserve">  se elevaría la tensión de transporte hasta los 400 </w:t>
      </w:r>
      <w:proofErr w:type="spellStart"/>
      <w:r w:rsidR="00E911AC">
        <w:t>k</w:t>
      </w:r>
      <w:r w:rsidR="00FF1596">
        <w:t>v</w:t>
      </w:r>
      <w:proofErr w:type="spellEnd"/>
      <w:r>
        <w:t xml:space="preserve">, </w:t>
      </w:r>
      <w:r w:rsidR="003C3D84">
        <w:t xml:space="preserve">y se construiría una </w:t>
      </w:r>
      <w:r>
        <w:t xml:space="preserve"> línea de 64 km y que atravesaría la zona del Gorbea y el territorio histórico de Bizkaia de sur a norte, </w:t>
      </w:r>
      <w:r w:rsidR="00AF715F">
        <w:t>afectando</w:t>
      </w:r>
      <w:r>
        <w:t xml:space="preserve"> al municipio de Ayala </w:t>
      </w:r>
      <w:r w:rsidR="00AF715F">
        <w:t xml:space="preserve">y </w:t>
      </w:r>
      <w:r>
        <w:t xml:space="preserve">recorriendo las juntas administrativas de </w:t>
      </w:r>
      <w:proofErr w:type="spellStart"/>
      <w:r w:rsidRPr="00E64D8A">
        <w:rPr>
          <w:b/>
        </w:rPr>
        <w:t>Luiaondo</w:t>
      </w:r>
      <w:proofErr w:type="spellEnd"/>
      <w:r w:rsidRPr="00E64D8A">
        <w:rPr>
          <w:b/>
        </w:rPr>
        <w:t xml:space="preserve">, Murga, </w:t>
      </w:r>
      <w:proofErr w:type="spellStart"/>
      <w:r w:rsidRPr="00E64D8A">
        <w:rPr>
          <w:b/>
        </w:rPr>
        <w:t>Arespalditza</w:t>
      </w:r>
      <w:proofErr w:type="spellEnd"/>
      <w:r w:rsidRPr="00E64D8A">
        <w:rPr>
          <w:b/>
        </w:rPr>
        <w:t xml:space="preserve"> y </w:t>
      </w:r>
      <w:proofErr w:type="spellStart"/>
      <w:r w:rsidRPr="00E64D8A">
        <w:rPr>
          <w:b/>
        </w:rPr>
        <w:t>Zuhatza</w:t>
      </w:r>
      <w:proofErr w:type="spellEnd"/>
      <w:r w:rsidR="00E00D95">
        <w:rPr>
          <w:b/>
        </w:rPr>
        <w:t xml:space="preserve"> </w:t>
      </w:r>
      <w:r w:rsidR="00AF715F">
        <w:rPr>
          <w:b/>
        </w:rPr>
        <w:t>para desembocar en</w:t>
      </w:r>
      <w:r w:rsidRPr="00E64D8A">
        <w:rPr>
          <w:b/>
        </w:rPr>
        <w:t xml:space="preserve"> la nueva subestación de </w:t>
      </w:r>
      <w:proofErr w:type="spellStart"/>
      <w:r w:rsidRPr="00E64D8A">
        <w:rPr>
          <w:b/>
        </w:rPr>
        <w:t>Luzuero</w:t>
      </w:r>
      <w:proofErr w:type="spellEnd"/>
      <w:r w:rsidRPr="00E64D8A">
        <w:rPr>
          <w:b/>
        </w:rPr>
        <w:t xml:space="preserve"> 400.</w:t>
      </w:r>
      <w:r w:rsidRPr="00E64D8A">
        <w:rPr>
          <w:color w:val="FF0000"/>
        </w:rPr>
        <w:t xml:space="preserve"> </w:t>
      </w:r>
    </w:p>
    <w:p w14:paraId="3B413EF9" w14:textId="77777777" w:rsidR="006C5F21" w:rsidRDefault="006C5F21" w:rsidP="006C5F21">
      <w:pPr>
        <w:pStyle w:val="Prrafodelista"/>
        <w:jc w:val="both"/>
      </w:pPr>
    </w:p>
    <w:p w14:paraId="5119A2BC" w14:textId="77777777" w:rsidR="00996491" w:rsidRDefault="00AF715F" w:rsidP="006C5F21">
      <w:pPr>
        <w:pStyle w:val="Prrafodelista"/>
        <w:jc w:val="both"/>
      </w:pPr>
      <w:r w:rsidRPr="003A383E">
        <w:rPr>
          <w:b/>
        </w:rPr>
        <w:t>E</w:t>
      </w:r>
      <w:r w:rsidR="003354CF" w:rsidRPr="003A383E">
        <w:rPr>
          <w:b/>
        </w:rPr>
        <w:t>sta línea alcanza una longitud total aproximada de 100 km</w:t>
      </w:r>
      <w:r w:rsidR="003354CF">
        <w:t xml:space="preserve">, atravesando 19 municipios de Araba y Bizkaia, y causando severos impactos </w:t>
      </w:r>
      <w:bookmarkStart w:id="0" w:name="_Hlk168050935"/>
      <w:r w:rsidR="003354CF">
        <w:t>en la flora y fauna, el paisaje, el patrimonio histórico y cultural, y en la salud de las personas</w:t>
      </w:r>
      <w:bookmarkEnd w:id="0"/>
      <w:r w:rsidR="003354CF">
        <w:t xml:space="preserve">. </w:t>
      </w:r>
      <w:r w:rsidR="00E00D95">
        <w:t xml:space="preserve"> </w:t>
      </w:r>
      <w:bookmarkStart w:id="1" w:name="_Hlk168050304"/>
      <w:r w:rsidR="00996491">
        <w:t>Estas infraestructuras se conectan normalmente con la subestación más cercana de la red de transporte lo que no ocurre en este caso.</w:t>
      </w:r>
      <w:r w:rsidR="006C5F21" w:rsidRPr="006C5F21">
        <w:t xml:space="preserve"> </w:t>
      </w:r>
      <w:r w:rsidR="006C5F21">
        <w:t xml:space="preserve">Puesto que una parte de la energía producida se perderá a lo largo del recorrido, </w:t>
      </w:r>
      <w:bookmarkEnd w:id="1"/>
      <w:r w:rsidR="006C5F21">
        <w:t xml:space="preserve">se hace difícil de justificar este proyecto y pedimos que sea rechazado </w:t>
      </w:r>
      <w:r w:rsidR="00996491">
        <w:t>por el impacto que genera</w:t>
      </w:r>
      <w:r w:rsidR="006C5F21">
        <w:t>.</w:t>
      </w:r>
    </w:p>
    <w:p w14:paraId="5F84DCB0" w14:textId="77777777" w:rsidR="006C5F21" w:rsidRDefault="006C5F21" w:rsidP="006C5F21">
      <w:pPr>
        <w:pStyle w:val="Prrafodelista"/>
        <w:jc w:val="both"/>
      </w:pPr>
    </w:p>
    <w:p w14:paraId="07133657" w14:textId="77777777" w:rsidR="00C619E9" w:rsidRDefault="007B192A" w:rsidP="006C5F21">
      <w:pPr>
        <w:pStyle w:val="Prrafodelista"/>
        <w:numPr>
          <w:ilvl w:val="0"/>
          <w:numId w:val="1"/>
        </w:numPr>
        <w:jc w:val="both"/>
      </w:pPr>
      <w:r w:rsidRPr="005F6AF2">
        <w:rPr>
          <w:b/>
        </w:rPr>
        <w:t>En el territorio de Ayala</w:t>
      </w:r>
      <w:r>
        <w:t xml:space="preserve"> </w:t>
      </w:r>
      <w:r w:rsidRPr="003A383E">
        <w:rPr>
          <w:b/>
        </w:rPr>
        <w:t>que pretende atravesar la línea, existe en la actualidad una línea de evacuación de alta tensión</w:t>
      </w:r>
      <w:r>
        <w:t xml:space="preserve">. </w:t>
      </w:r>
      <w:r w:rsidR="00E64D8A">
        <w:t xml:space="preserve">La línea nueva que se pretende instalar va en paralelo a la línea existente. </w:t>
      </w:r>
      <w:r>
        <w:t xml:space="preserve"> </w:t>
      </w:r>
      <w:r w:rsidR="00E64D8A">
        <w:t xml:space="preserve">No están contemplados los efectos acumulativos de dos líneas de evacuación de alta tensión en los territorios que </w:t>
      </w:r>
      <w:r w:rsidR="0084101F">
        <w:t>atraviesa, la</w:t>
      </w:r>
      <w:r w:rsidR="00184FA5">
        <w:t xml:space="preserve"> acumulación de sus</w:t>
      </w:r>
      <w:r w:rsidR="00AB54FE">
        <w:t xml:space="preserve"> campos electromagnéticos </w:t>
      </w:r>
      <w:r w:rsidR="00184FA5">
        <w:t xml:space="preserve">y la repercusión sobre </w:t>
      </w:r>
      <w:r w:rsidR="00E64D8A">
        <w:t xml:space="preserve">quienes viven en las inmediaciones de ambas líneas. </w:t>
      </w:r>
      <w:r w:rsidR="00184FA5">
        <w:t xml:space="preserve">Diversos estudios médicos constatan el aumento de </w:t>
      </w:r>
      <w:r w:rsidR="00184FA5">
        <w:lastRenderedPageBreak/>
        <w:t xml:space="preserve">leucemia infantil y cáncer tanto en mujeres como en hombres por exposición a dichos campos. Cuanto mayor es </w:t>
      </w:r>
      <w:r w:rsidR="0084101F">
        <w:t xml:space="preserve">la exposición, </w:t>
      </w:r>
      <w:r w:rsidR="00996491">
        <w:t>más</w:t>
      </w:r>
      <w:r w:rsidR="0084101F">
        <w:t xml:space="preserve"> alto es el riesgo.</w:t>
      </w:r>
    </w:p>
    <w:p w14:paraId="07185863" w14:textId="77777777" w:rsidR="00C619E9" w:rsidRDefault="00C619E9" w:rsidP="006C5F21">
      <w:pPr>
        <w:pStyle w:val="Prrafodelista"/>
        <w:jc w:val="both"/>
      </w:pPr>
    </w:p>
    <w:p w14:paraId="4C038AF5" w14:textId="77777777" w:rsidR="006C5F21" w:rsidRDefault="00AA3B34" w:rsidP="006C5F21">
      <w:pPr>
        <w:pStyle w:val="Prrafodelista"/>
        <w:numPr>
          <w:ilvl w:val="0"/>
          <w:numId w:val="1"/>
        </w:numPr>
        <w:jc w:val="both"/>
      </w:pPr>
      <w:r w:rsidRPr="005F6AF2">
        <w:rPr>
          <w:b/>
        </w:rPr>
        <w:t>La capacidad de las líneas de evacuación</w:t>
      </w:r>
      <w:r>
        <w:t xml:space="preserve">. </w:t>
      </w:r>
      <w:r w:rsidR="00F3059B">
        <w:t>A la</w:t>
      </w:r>
      <w:r w:rsidR="00476630">
        <w:t xml:space="preserve"> promotora </w:t>
      </w:r>
      <w:r w:rsidR="004B53FD">
        <w:t>se le ha c</w:t>
      </w:r>
      <w:r>
        <w:t xml:space="preserve">oncedido por parte de REE, operadora de la red de transporte, la capacidad de conectar en la </w:t>
      </w:r>
      <w:r w:rsidR="00AF715F">
        <w:t>Subestación</w:t>
      </w:r>
      <w:r>
        <w:t xml:space="preserve"> </w:t>
      </w:r>
      <w:proofErr w:type="spellStart"/>
      <w:r>
        <w:t>Zierbena</w:t>
      </w:r>
      <w:proofErr w:type="spellEnd"/>
      <w:r>
        <w:t xml:space="preserve"> 400 cerca de 1500 MW de potencia renovable, en su gran mayoría fotovoltaica. </w:t>
      </w:r>
      <w:r w:rsidR="00476630">
        <w:t>U</w:t>
      </w:r>
      <w:r>
        <w:t>na empresa privada coparía toda la capacidad de acceso a la red eléctrica en ese punto</w:t>
      </w:r>
      <w:r w:rsidR="005F6AF2">
        <w:t xml:space="preserve">. </w:t>
      </w:r>
    </w:p>
    <w:p w14:paraId="3EF6AD4C" w14:textId="77777777" w:rsidR="006C5F21" w:rsidRDefault="006C5F21" w:rsidP="006C5F21">
      <w:pPr>
        <w:pStyle w:val="Prrafodelista"/>
      </w:pPr>
    </w:p>
    <w:p w14:paraId="186323B7" w14:textId="77777777" w:rsidR="004B53FD" w:rsidRDefault="00476630" w:rsidP="006C5F21">
      <w:pPr>
        <w:pStyle w:val="Prrafodelista"/>
        <w:jc w:val="both"/>
      </w:pPr>
      <w:r>
        <w:t>A</w:t>
      </w:r>
      <w:r w:rsidR="00AA3B34">
        <w:t xml:space="preserve"> partir de ahora, cualquier conexión a la red </w:t>
      </w:r>
      <w:r w:rsidR="00AF715F">
        <w:t xml:space="preserve">en esa zona </w:t>
      </w:r>
      <w:r w:rsidR="00AA3B34">
        <w:t xml:space="preserve">pasaría por la empresa promotora, lo </w:t>
      </w:r>
      <w:r w:rsidR="007C4F9A">
        <w:t xml:space="preserve">que se </w:t>
      </w:r>
      <w:r w:rsidR="00F3059B">
        <w:t xml:space="preserve">convierte </w:t>
      </w:r>
      <w:r w:rsidR="00AA3B34">
        <w:t xml:space="preserve">en una privatización del acceso a la red de transporte. </w:t>
      </w:r>
      <w:r w:rsidR="001C654C">
        <w:t xml:space="preserve">La ubicación de las plantas de generación de energía y sus redes de evacuación de las energías renovables que se generen el </w:t>
      </w:r>
      <w:proofErr w:type="spellStart"/>
      <w:r w:rsidR="001C654C">
        <w:t>Pais</w:t>
      </w:r>
      <w:proofErr w:type="spellEnd"/>
      <w:r w:rsidR="001C654C">
        <w:t xml:space="preserve"> </w:t>
      </w:r>
      <w:proofErr w:type="gramStart"/>
      <w:r w:rsidR="006C5F21">
        <w:t>Vasco</w:t>
      </w:r>
      <w:proofErr w:type="gramEnd"/>
      <w:r w:rsidR="001C654C">
        <w:t xml:space="preserve"> y su desarrollo no debe dejarse en manos privadas sino que </w:t>
      </w:r>
      <w:r w:rsidR="006C5F21">
        <w:t>debe c</w:t>
      </w:r>
      <w:r w:rsidR="001C654C">
        <w:t>orresponde</w:t>
      </w:r>
      <w:r w:rsidR="006C5F21">
        <w:t>r</w:t>
      </w:r>
      <w:r w:rsidR="001C654C">
        <w:t xml:space="preserve"> a la Administración Pública.</w:t>
      </w:r>
    </w:p>
    <w:p w14:paraId="2E5DD48F" w14:textId="77777777" w:rsidR="004B53FD" w:rsidRDefault="004B53FD" w:rsidP="006C5F21">
      <w:pPr>
        <w:pStyle w:val="Prrafodelista"/>
        <w:jc w:val="both"/>
      </w:pPr>
    </w:p>
    <w:p w14:paraId="60B04AD0" w14:textId="77777777" w:rsidR="005F6AF2" w:rsidRDefault="004B53FD" w:rsidP="006C5F21">
      <w:pPr>
        <w:pStyle w:val="Prrafodelista"/>
        <w:numPr>
          <w:ilvl w:val="0"/>
          <w:numId w:val="1"/>
        </w:numPr>
        <w:jc w:val="both"/>
      </w:pPr>
      <w:bookmarkStart w:id="2" w:name="_Hlk168043361"/>
      <w:r w:rsidRPr="004F0D29">
        <w:rPr>
          <w:b/>
        </w:rPr>
        <w:t xml:space="preserve">En </w:t>
      </w:r>
      <w:r w:rsidR="00F52F99">
        <w:rPr>
          <w:b/>
        </w:rPr>
        <w:t>el proyecto</w:t>
      </w:r>
      <w:r w:rsidR="00BD6EE0">
        <w:rPr>
          <w:b/>
        </w:rPr>
        <w:t xml:space="preserve"> presentado por Solaria </w:t>
      </w:r>
      <w:r w:rsidRPr="004F0D29">
        <w:rPr>
          <w:b/>
        </w:rPr>
        <w:t xml:space="preserve">solo </w:t>
      </w:r>
      <w:r w:rsidR="00F466E3" w:rsidRPr="004F0D29">
        <w:rPr>
          <w:b/>
        </w:rPr>
        <w:t>están contemplados 150</w:t>
      </w:r>
      <w:r w:rsidR="00476630" w:rsidRPr="004F0D29">
        <w:rPr>
          <w:b/>
        </w:rPr>
        <w:t xml:space="preserve"> </w:t>
      </w:r>
      <w:r w:rsidR="00F466E3" w:rsidRPr="004F0D29">
        <w:rPr>
          <w:b/>
        </w:rPr>
        <w:t>MW</w:t>
      </w:r>
      <w:r w:rsidR="001C654C">
        <w:rPr>
          <w:b/>
        </w:rPr>
        <w:t xml:space="preserve"> de uso</w:t>
      </w:r>
      <w:r w:rsidR="00F466E3" w:rsidRPr="004F0D29">
        <w:rPr>
          <w:b/>
        </w:rPr>
        <w:t>.</w:t>
      </w:r>
      <w:r w:rsidR="00F466E3">
        <w:t xml:space="preserve"> Teniendo en cuenta que se habla de </w:t>
      </w:r>
      <w:r w:rsidR="001C654C">
        <w:t xml:space="preserve">un potencial de </w:t>
      </w:r>
      <w:r w:rsidR="00F466E3">
        <w:t>1500</w:t>
      </w:r>
      <w:r w:rsidR="00476630">
        <w:t xml:space="preserve"> </w:t>
      </w:r>
      <w:r w:rsidR="00F466E3">
        <w:t>MW</w:t>
      </w:r>
      <w:r w:rsidR="00AA3B34">
        <w:t xml:space="preserve">, </w:t>
      </w:r>
      <w:r w:rsidR="00476630">
        <w:t xml:space="preserve">no se puede valorar </w:t>
      </w:r>
      <w:r w:rsidR="001C654C">
        <w:t xml:space="preserve">el </w:t>
      </w:r>
      <w:r w:rsidR="00AA3B34">
        <w:t>impacto</w:t>
      </w:r>
      <w:r w:rsidR="001C654C">
        <w:t xml:space="preserve"> </w:t>
      </w:r>
      <w:r w:rsidR="006C5F21">
        <w:t>que va a tener este proyecto en el territorio</w:t>
      </w:r>
      <w:r w:rsidR="001C654C">
        <w:t xml:space="preserve"> ya que </w:t>
      </w:r>
      <w:r w:rsidR="00AA3B34">
        <w:t xml:space="preserve">no se conocen las características y posibles beneficios de las futuras plantas que lo justifican. </w:t>
      </w:r>
      <w:r w:rsidR="005F6AF2">
        <w:t xml:space="preserve">Además, </w:t>
      </w:r>
      <w:r w:rsidR="00AA3B34">
        <w:t xml:space="preserve">la evaluación ambiental de una línea de dicha capacidad únicamente se podría realizar de forma conjunta a los desarrollos renovables que la justifican, no en relación a los escasos 150 MW objeto de las presentes alegaciones. </w:t>
      </w:r>
    </w:p>
    <w:p w14:paraId="6632F7BC" w14:textId="77777777" w:rsidR="00AF715F" w:rsidRDefault="00AF715F" w:rsidP="006C5F21">
      <w:pPr>
        <w:pStyle w:val="Prrafodelista"/>
        <w:jc w:val="both"/>
      </w:pPr>
    </w:p>
    <w:p w14:paraId="4C56CFE5" w14:textId="77777777" w:rsidR="00AF715F" w:rsidRDefault="003A383E" w:rsidP="006C5F21">
      <w:pPr>
        <w:pStyle w:val="Prrafodelista"/>
        <w:numPr>
          <w:ilvl w:val="0"/>
          <w:numId w:val="1"/>
        </w:numPr>
        <w:jc w:val="both"/>
      </w:pPr>
      <w:r w:rsidRPr="003A383E">
        <w:rPr>
          <w:b/>
        </w:rPr>
        <w:t>En la zona donde se quiere desarrollar este proyecto existen criaderos de a</w:t>
      </w:r>
      <w:r w:rsidR="00A21A33" w:rsidRPr="003A383E">
        <w:rPr>
          <w:b/>
        </w:rPr>
        <w:t>limoche</w:t>
      </w:r>
      <w:r w:rsidRPr="003A383E">
        <w:rPr>
          <w:b/>
        </w:rPr>
        <w:t xml:space="preserve"> y milano real</w:t>
      </w:r>
      <w:r>
        <w:t xml:space="preserve">, especies protegidas. El citado proyecto produciría impacto por colisión </w:t>
      </w:r>
      <w:r w:rsidR="009D0A53">
        <w:t xml:space="preserve">de </w:t>
      </w:r>
      <w:proofErr w:type="gramStart"/>
      <w:r w:rsidR="009D0A53">
        <w:t>la citadas aves</w:t>
      </w:r>
      <w:proofErr w:type="gramEnd"/>
      <w:r w:rsidR="009D0A53">
        <w:t xml:space="preserve"> </w:t>
      </w:r>
      <w:r>
        <w:t>contra la línea que se quiere instalar.</w:t>
      </w:r>
    </w:p>
    <w:p w14:paraId="397273E9" w14:textId="77777777" w:rsidR="005F6AF2" w:rsidRDefault="005F6AF2" w:rsidP="006C5F21">
      <w:pPr>
        <w:pStyle w:val="Prrafodelista"/>
        <w:jc w:val="both"/>
      </w:pPr>
    </w:p>
    <w:p w14:paraId="76D584D0" w14:textId="77777777" w:rsidR="003A383E" w:rsidRDefault="00AA3B34" w:rsidP="006C5F21">
      <w:pPr>
        <w:jc w:val="both"/>
      </w:pPr>
      <w:r>
        <w:t xml:space="preserve">Por todo lo expuesto, SOLICITA: </w:t>
      </w:r>
    </w:p>
    <w:p w14:paraId="7855113A" w14:textId="77777777" w:rsidR="003A383E" w:rsidRDefault="00AA3B34" w:rsidP="006C5F21">
      <w:pPr>
        <w:jc w:val="both"/>
      </w:pPr>
      <w:r>
        <w:t xml:space="preserve">Que, habiendo presentado este documento, lo admita, y en su virtud tenga por presentadas las alegaciones anteriores, a fin de que, tras los trámites oportunos, NO apruebe el Estudio Informativo del proyecto, ni lo declare de interés general ni de utilidad pública y emita una Declaración de Impacto Ambiental Negativa. </w:t>
      </w:r>
    </w:p>
    <w:p w14:paraId="7282CD09" w14:textId="77777777" w:rsidR="007B192A" w:rsidRDefault="00AA3B34" w:rsidP="006C5F21">
      <w:pPr>
        <w:jc w:val="both"/>
      </w:pPr>
      <w:r>
        <w:t>En_______________________________</w:t>
      </w:r>
      <w:proofErr w:type="gramStart"/>
      <w:r>
        <w:t>_ ,</w:t>
      </w:r>
      <w:proofErr w:type="gramEnd"/>
      <w:r>
        <w:t xml:space="preserve"> a _______ </w:t>
      </w:r>
      <w:proofErr w:type="spellStart"/>
      <w:r>
        <w:t>de</w:t>
      </w:r>
      <w:proofErr w:type="spellEnd"/>
      <w:r>
        <w:t xml:space="preserve"> ________________________ </w:t>
      </w:r>
      <w:proofErr w:type="spellStart"/>
      <w:r>
        <w:t>de</w:t>
      </w:r>
      <w:proofErr w:type="spellEnd"/>
      <w:r>
        <w:t xml:space="preserve"> 202</w:t>
      </w:r>
      <w:r w:rsidR="006958DB">
        <w:t>4</w:t>
      </w:r>
    </w:p>
    <w:p w14:paraId="1F00D2EC" w14:textId="77777777" w:rsidR="00AA3B34" w:rsidRDefault="00AA3B34" w:rsidP="006C5F21">
      <w:pPr>
        <w:pStyle w:val="Prrafodelista"/>
        <w:jc w:val="both"/>
      </w:pPr>
    </w:p>
    <w:p w14:paraId="7DA87CED" w14:textId="77777777" w:rsidR="00AA3B34" w:rsidRDefault="00AA3B34" w:rsidP="006C5F21">
      <w:pPr>
        <w:pStyle w:val="Prrafodelista"/>
        <w:jc w:val="both"/>
      </w:pPr>
    </w:p>
    <w:p w14:paraId="43CD7E18" w14:textId="77777777" w:rsidR="003A383E" w:rsidRDefault="003A383E" w:rsidP="006C5F21">
      <w:pPr>
        <w:pStyle w:val="Prrafodelista"/>
        <w:jc w:val="both"/>
      </w:pPr>
    </w:p>
    <w:p w14:paraId="3D6B2B12" w14:textId="77777777" w:rsidR="007B192A" w:rsidRDefault="007B192A" w:rsidP="006C5F21">
      <w:pPr>
        <w:jc w:val="both"/>
      </w:pPr>
    </w:p>
    <w:bookmarkEnd w:id="2"/>
    <w:p w14:paraId="53602EE6" w14:textId="77777777" w:rsidR="003354CF" w:rsidRDefault="003354CF" w:rsidP="006C5F21">
      <w:pPr>
        <w:jc w:val="both"/>
      </w:pPr>
    </w:p>
    <w:sectPr w:rsidR="0033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20AC4"/>
    <w:multiLevelType w:val="hybridMultilevel"/>
    <w:tmpl w:val="7C08A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CF"/>
    <w:rsid w:val="00184FA5"/>
    <w:rsid w:val="00194F6D"/>
    <w:rsid w:val="001C654C"/>
    <w:rsid w:val="00277D0D"/>
    <w:rsid w:val="00314816"/>
    <w:rsid w:val="003354CF"/>
    <w:rsid w:val="003A383E"/>
    <w:rsid w:val="003C3D84"/>
    <w:rsid w:val="00476630"/>
    <w:rsid w:val="004A6441"/>
    <w:rsid w:val="004B53FD"/>
    <w:rsid w:val="004E6B20"/>
    <w:rsid w:val="004F0D29"/>
    <w:rsid w:val="00522834"/>
    <w:rsid w:val="00590986"/>
    <w:rsid w:val="005A0354"/>
    <w:rsid w:val="005C1D0B"/>
    <w:rsid w:val="005F6AF2"/>
    <w:rsid w:val="00636255"/>
    <w:rsid w:val="006958DB"/>
    <w:rsid w:val="006C5F21"/>
    <w:rsid w:val="007B192A"/>
    <w:rsid w:val="007C4F9A"/>
    <w:rsid w:val="007D03CC"/>
    <w:rsid w:val="00826631"/>
    <w:rsid w:val="0084101F"/>
    <w:rsid w:val="008B7F4E"/>
    <w:rsid w:val="00996491"/>
    <w:rsid w:val="009A4C04"/>
    <w:rsid w:val="009D0A53"/>
    <w:rsid w:val="009F0F47"/>
    <w:rsid w:val="009F4D98"/>
    <w:rsid w:val="00A21A33"/>
    <w:rsid w:val="00AA3B34"/>
    <w:rsid w:val="00AB54FE"/>
    <w:rsid w:val="00AC153F"/>
    <w:rsid w:val="00AF715F"/>
    <w:rsid w:val="00B150B8"/>
    <w:rsid w:val="00B31E6D"/>
    <w:rsid w:val="00B359A1"/>
    <w:rsid w:val="00B50BD3"/>
    <w:rsid w:val="00BA7159"/>
    <w:rsid w:val="00BD6EE0"/>
    <w:rsid w:val="00C619E9"/>
    <w:rsid w:val="00CA4E3B"/>
    <w:rsid w:val="00CD3774"/>
    <w:rsid w:val="00D104E2"/>
    <w:rsid w:val="00E00D95"/>
    <w:rsid w:val="00E64D8A"/>
    <w:rsid w:val="00E80B90"/>
    <w:rsid w:val="00E911AC"/>
    <w:rsid w:val="00F3059B"/>
    <w:rsid w:val="00F42ABF"/>
    <w:rsid w:val="00F466E3"/>
    <w:rsid w:val="00F52F99"/>
    <w:rsid w:val="00FC7FCE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9607"/>
  <w15:chartTrackingRefBased/>
  <w15:docId w15:val="{BD899818-AD0C-4A0E-A11A-F7072CF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8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</dc:creator>
  <cp:keywords/>
  <dc:description/>
  <cp:lastModifiedBy>Web</cp:lastModifiedBy>
  <cp:revision>25</cp:revision>
  <dcterms:created xsi:type="dcterms:W3CDTF">2024-05-22T09:49:00Z</dcterms:created>
  <dcterms:modified xsi:type="dcterms:W3CDTF">2024-06-05T11:35:00Z</dcterms:modified>
</cp:coreProperties>
</file>